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590"/>
        <w:gridCol w:w="1872"/>
        <w:gridCol w:w="867"/>
        <w:gridCol w:w="1209"/>
        <w:gridCol w:w="1884"/>
        <w:gridCol w:w="1045"/>
      </w:tblGrid>
      <w:tr w:rsidR="0075234D" w:rsidRPr="00B33E87" w:rsidTr="00880692">
        <w:trPr>
          <w:trHeight w:val="1118"/>
          <w:jc w:val="center"/>
        </w:trPr>
        <w:tc>
          <w:tcPr>
            <w:tcW w:w="9247" w:type="dxa"/>
            <w:gridSpan w:val="7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B33E87">
              <w:rPr>
                <w:rFonts w:ascii="Times New Roman" w:hAnsi="Times New Roman"/>
                <w:b/>
                <w:bCs/>
                <w:sz w:val="24"/>
                <w:szCs w:val="24"/>
              </w:rPr>
              <w:t>KONAČAN POPIS</w:t>
            </w:r>
          </w:p>
          <w:p w:rsidR="0075234D" w:rsidRPr="00B33E87" w:rsidRDefault="0075234D" w:rsidP="003A24B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 w:rsidRPr="00B33E87">
              <w:rPr>
                <w:rFonts w:ascii="Times New Roman" w:hAnsi="Times New Roman"/>
                <w:b/>
                <w:bCs/>
              </w:rPr>
              <w:t xml:space="preserve">udruga kojima se odobravaju financijska sredstva </w:t>
            </w:r>
            <w:r w:rsidRPr="00B33E87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na temelju Javnog natječaja za financiranje programa i projekata udruga iz područja </w:t>
            </w:r>
            <w:r w:rsidRPr="00B33E87">
              <w:rPr>
                <w:rFonts w:ascii="Times New Roman" w:hAnsi="Times New Roman"/>
                <w:b/>
              </w:rPr>
              <w:t>prevencije neprihvatljivog ponašanja djece i mladeži</w:t>
            </w:r>
          </w:p>
          <w:p w:rsidR="0075234D" w:rsidRPr="00B33E87" w:rsidRDefault="0075234D" w:rsidP="003A24B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l-PL"/>
              </w:rPr>
            </w:pPr>
            <w:r w:rsidRPr="00B33E87">
              <w:rPr>
                <w:rFonts w:ascii="Times New Roman" w:hAnsi="Times New Roman"/>
                <w:b/>
                <w:color w:val="000000" w:themeColor="text1"/>
                <w:lang w:val="pl-PL"/>
              </w:rPr>
              <w:t>iz Proračuna Grada Zagreba za 2021.</w:t>
            </w:r>
          </w:p>
        </w:tc>
      </w:tr>
      <w:tr w:rsidR="0075234D" w:rsidRPr="00B33E87" w:rsidTr="00880692">
        <w:trPr>
          <w:trHeight w:val="1118"/>
          <w:jc w:val="center"/>
        </w:trPr>
        <w:tc>
          <w:tcPr>
            <w:tcW w:w="5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Redni broj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Naziv podnositelja</w:t>
            </w:r>
          </w:p>
        </w:tc>
        <w:tc>
          <w:tcPr>
            <w:tcW w:w="19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Naziv programa ili projekta</w:t>
            </w:r>
          </w:p>
        </w:tc>
        <w:tc>
          <w:tcPr>
            <w:tcW w:w="80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Ukupno ostvareni broj bodova</w:t>
            </w:r>
          </w:p>
        </w:tc>
        <w:tc>
          <w:tcPr>
            <w:tcW w:w="127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Odobrena sredstva</w:t>
            </w:r>
          </w:p>
        </w:tc>
        <w:tc>
          <w:tcPr>
            <w:tcW w:w="203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Obrazloženje ocjene programa ili projekta</w:t>
            </w:r>
          </w:p>
        </w:tc>
        <w:tc>
          <w:tcPr>
            <w:tcW w:w="104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b/>
              </w:rPr>
              <w:t>Način plaćanja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Organizacija Status M 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Reagiraj ljudski - digni glas protiv nasilja 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107.50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71.000,00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Roditelji u akciji - Roda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Razmisli pa klikni od vrtića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103.50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56.000,00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Suncokret-OLJIN "Odgoj za ljubav i nenasilje"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Odgoj za ljubav i nenasilje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"Igra" za pružanje rehabilitacijsko-edukacijske i psiho-socijalno-pedagoške pomoći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Centar za mlade iz alternativne skrbi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Hrabri telefon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Za djecu i mlade u lokalnoj zajednici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71.000,00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udruga iz područja prevencije neprihvatljivog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6.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ADOPTA – udruga za potporu posvajanju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Šarena škola 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101.50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47.000,00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Iskra - Centar za edukaciju i savjetovanje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Djeca sunca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101.50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Ženska soba - Centar za seksualna prava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Znaj bolje, čini više!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Udruga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Amazonas</w:t>
            </w:r>
            <w:proofErr w:type="spellEnd"/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TRIBO MODERNA -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capoeira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za toleranciju i nenasilje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Psihološki centar TESA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Ruka podrške učenicima koji trpe nasilje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98.50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Centar za edukaciju i savjetovanje Sunce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„Moje pravo na igru i sport“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98.50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Maštara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Maštarin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edukativni boravak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98.00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za promicanje kvalitetnog obrazovanja mladih s invaliditetom „Zamisli“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Kreativna reakcija za nenasilje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97.50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14.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Hrvatsko debatno društvo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Usudi se misliti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95.50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15.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UDRUŽENJE "DJECA PRVA"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Prevencija neprihvatljivog ponašanja djece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95.50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48.000,00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16.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Institut za stručno usavršavanje mladih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 ja sam siguran na internetu vol. 4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94.50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43.000,00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17.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Udruga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media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talenti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 biti u bedu je ponekad u redu!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94.00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18.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Savez SUMSI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Kazalište na drugačiji način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19.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„Aktiva“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 "Tolerancija među mladima-prevencija nasilja 2021."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20.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Centar za psihološku podršku i razvoj "Pričaj mi"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Edukacijom roditelja do manje elektroničkog nasilja među djecom i mladima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CENTAR ZA RAZVOJ OSOBNIH KOMPETENCIJA I ZAŠTITU LJUDSKIH PRAVA 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Esc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(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Escape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>) za sigurnost vol. 4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91.50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 Riječi/ Prave/ Predstave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Thearto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predstava "Nasilje - za nasilje nema opravdanja!" - protiv nasilja sustavno 2021.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udruga iz područja prevencije neprihvatljivog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sudaca za mladež, obiteljskih sudaca i stručnjaka za djecu i mladež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Razvoj alternativnih pristupa škole djeci s neprihvatljivim ponašanjem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90.50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24.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Pokret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MALO VIŠE KULTURE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90.50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25.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Centar za poremećaje hranjenja BEA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Prevencija poremećaja hranjenja u doba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pandemije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novog korona virusa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90.00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26.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Odred izviđača Javor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Stazama tolerancije i nenasilnog rješavanja sukoba 2021.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90.00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27.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Institut za stručno usavršavanje mladih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Odgovorno u bolje sutra vol. 4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90.00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24.000,00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28.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Aiki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En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- udruga za promicanje skladnog življenja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Tradicijom protiv nasilja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89.50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24.000,00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29.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Amigdala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- Centar za psihološku pomoć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"Preventivne radionice- vršnjaci pomagači"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89.50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30.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Klub brđana Javor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VOLONTERI U PRIRODI 2021.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88.00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Društvo "Naša djeca" Maksimir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Savjetovalište za djecu, mlade i obitelj  - "Maksimum za Maksimir"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88.00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15.000,00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Krugovi - centar za edukaciju, savjetovanje i humanitarno djelovanje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Kišobran otvori, za sebe se izbori!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87.67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22.000,00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Odred izviđača Javor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Kuhajmo zajedno 2021.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87.33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34.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Baščovjek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- organizacija za bolje društvo i promicanje duhovnih vrijednosti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Preventivne dramsko-debatne radionice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Baščovjek</w:t>
            </w:r>
            <w:proofErr w:type="spellEnd"/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87.00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17.000,00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35.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"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Temativ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krea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>" Udruga za promicanje kvalitetnog življenja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Obiteljske KREA radionice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86.00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36.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za nezavisnu medijsku kulturu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Radionice – Lutka od soli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84.50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37.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Humanitarna organizacija "Zajednica Susret"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Neću biti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ROBoT</w:t>
            </w:r>
            <w:proofErr w:type="spellEnd"/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84.00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38.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JUDO KLUB „PANDA ZAGREB“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Prevencija neprihvatljivog ponašanja djece i mladih kroz judo sport i njegov moralni kodeks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83.50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39.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za kreativni socijalni rad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BRODO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udruga iz područja prevencije neprihvatljivog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40.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Centar za duhovnu pomoć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Posredovanje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hagioterapije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djeci i mladima s ciljem prevencije nasilja među i nad djecom i mladima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ŠAHOVSKI KLUB NOVI ZAGREB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INTELEKTUALNI I DRUŠTVENI RAZVOJ DJECE KROZ ŠAHOVSKU IGRU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82.50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right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"Neki novi klinci"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Matematičke igre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right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„OZANA“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Podrškom prevladavamo izazove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44.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"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Temativ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krea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>" Udruga za promicanje kvalitetnog življenja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 xml:space="preserve">Samo 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KREAtivno</w:t>
            </w:r>
            <w:proofErr w:type="spellEnd"/>
            <w:r w:rsidRPr="00B33E87">
              <w:rPr>
                <w:rFonts w:ascii="Times New Roman" w:eastAsia="Arial" w:hAnsi="Times New Roman"/>
                <w:color w:val="000000"/>
              </w:rPr>
              <w:t xml:space="preserve"> Zagreb 2021.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45.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Zeleni klik!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Zelena abeceda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81.00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 xml:space="preserve">Ocijenjeno prema kriterijima Javnog natječaja i načinu bodovanja sukladno Programu financiranja </w:t>
            </w:r>
            <w:r w:rsidRPr="00B33E87">
              <w:rPr>
                <w:rFonts w:ascii="Times New Roman" w:eastAsia="Calibri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46.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(NA)GLUHIH OSOBA „VIDEATUR“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VITAMIN V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80.50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47.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"Neki novi klinci"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Neki novi klinci programiraju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80.50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48.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Zeleni klik!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Mali zeleni vrtlari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79.50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13.000,00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49.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minijaturista, maketara i igrača stolnih strateških igara "Agram"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Radionica za izradu prostornih i Lego maketa te bojanje minijatura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79.00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50.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MNK „USPINJAČA GIMKA“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Živjeti fair-</w:t>
            </w:r>
            <w:proofErr w:type="spellStart"/>
            <w:r w:rsidRPr="00B33E87">
              <w:rPr>
                <w:rFonts w:ascii="Times New Roman" w:eastAsia="Arial" w:hAnsi="Times New Roman"/>
                <w:color w:val="000000"/>
              </w:rPr>
              <w:t>play</w:t>
            </w:r>
            <w:proofErr w:type="spellEnd"/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78.50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lastRenderedPageBreak/>
              <w:t>51.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Rukometni klub Zg - Dubrava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Škola rukometa za djecu 8. -10. godina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78.50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52.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Rukometni klub Zg - Dubrava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Škola rukometa za djecu 7.-8. razreda osnovne škole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78.50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12.000,00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tr w:rsidR="0075234D" w:rsidRPr="00B33E87" w:rsidTr="00880692">
        <w:trPr>
          <w:trHeight w:val="262"/>
          <w:jc w:val="center"/>
        </w:trPr>
        <w:tc>
          <w:tcPr>
            <w:tcW w:w="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53.</w:t>
            </w:r>
          </w:p>
        </w:tc>
        <w:tc>
          <w:tcPr>
            <w:tcW w:w="1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Udruga minijaturista, maketara i igrača stolnih strateških igara "Agram"</w:t>
            </w:r>
          </w:p>
        </w:tc>
        <w:tc>
          <w:tcPr>
            <w:tcW w:w="1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Međunarodna natjecanja u stolnim strateškim igrama i bojanju minijatura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78.00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jc w:val="center"/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10.000,00 kn</w:t>
            </w:r>
          </w:p>
        </w:tc>
        <w:tc>
          <w:tcPr>
            <w:tcW w:w="2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Calibri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5234D" w:rsidRPr="00B33E87" w:rsidRDefault="0075234D" w:rsidP="003A24BB">
            <w:pPr>
              <w:rPr>
                <w:rFonts w:ascii="Times New Roman" w:hAnsi="Times New Roman"/>
              </w:rPr>
            </w:pPr>
            <w:r w:rsidRPr="00B33E87">
              <w:rPr>
                <w:rFonts w:ascii="Times New Roman" w:eastAsia="Arial" w:hAnsi="Times New Roman"/>
                <w:color w:val="000000"/>
              </w:rPr>
              <w:t>sukladno ugovoru o financiranju</w:t>
            </w:r>
          </w:p>
        </w:tc>
      </w:tr>
      <w:bookmarkEnd w:id="0"/>
    </w:tbl>
    <w:p w:rsidR="00B47241" w:rsidRDefault="00880692"/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D"/>
    <w:rsid w:val="000D5A0F"/>
    <w:rsid w:val="001C18B4"/>
    <w:rsid w:val="001F19C8"/>
    <w:rsid w:val="001F3FFD"/>
    <w:rsid w:val="004E75F1"/>
    <w:rsid w:val="0075234D"/>
    <w:rsid w:val="007F6EE6"/>
    <w:rsid w:val="00880692"/>
    <w:rsid w:val="008855D6"/>
    <w:rsid w:val="008D12D6"/>
    <w:rsid w:val="00B80F62"/>
    <w:rsid w:val="00C65296"/>
    <w:rsid w:val="00DD72BA"/>
    <w:rsid w:val="00F12241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C863-547C-4C16-A80E-A8A62D7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34D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2484</Words>
  <Characters>14162</Characters>
  <Application>Microsoft Office Word</Application>
  <DocSecurity>0</DocSecurity>
  <Lines>118</Lines>
  <Paragraphs>33</Paragraphs>
  <ScaleCrop>false</ScaleCrop>
  <Company>Grad Zagreb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2</cp:revision>
  <dcterms:created xsi:type="dcterms:W3CDTF">2021-11-16T14:38:00Z</dcterms:created>
  <dcterms:modified xsi:type="dcterms:W3CDTF">2021-11-16T14:42:00Z</dcterms:modified>
</cp:coreProperties>
</file>